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6"/>
        <w:contextualSpacing/>
        <w:jc w:val="center"/>
        <w:spacing w:line="240" w:lineRule="auto"/>
        <w:rPr>
          <w:rFonts w:ascii="Times New Roman" w:hAnsi="Times New Roman" w:cs="Times New Roman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Как попасть на реабилитацию?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59"/>
        <w:numPr>
          <w:ilvl w:val="0"/>
          <w:numId w:val="9"/>
        </w:numPr>
        <w:ind w:left="0" w:right="0" w:firstLine="708"/>
        <w:jc w:val="both"/>
        <w:spacing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Чтобы попасть на реабилитацию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наше учреждение нужно позвонить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Телефон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у: </w:t>
      </w:r>
      <w:r>
        <w:rPr>
          <w:rFonts w:ascii="Times New Roman" w:hAnsi="Times New Roman" w:cs="Times New Roman"/>
          <w:sz w:val="28"/>
          <w:szCs w:val="28"/>
        </w:rPr>
        <w:t xml:space="preserve">8 904 15 24 777 – Малова Зульфия Сагитовна (специалист по соц. работе)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Запись по телефону проводи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тся только в рабочее время: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ПН-ПТ с 08:00 до 17:00, обед с 12:00 до 13:00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numPr>
          <w:ilvl w:val="0"/>
          <w:numId w:val="9"/>
        </w:numPr>
        <w:ind w:left="0" w:right="0" w:firstLine="708"/>
        <w:jc w:val="both"/>
        <w:spacing w:line="240" w:lineRule="auto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После записи и согласовании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даты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поступления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реабилитацию со специалистом учреждения необходимо получить справку-вызов.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708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 получения справки-вызова на реабилитацию: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numPr>
          <w:ilvl w:val="0"/>
          <w:numId w:val="1"/>
        </w:numPr>
        <w:ind w:left="0" w:right="0" w:firstLine="708"/>
        <w:jc w:val="both"/>
        <w:spacing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Прибыть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учреждение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копиями документов (свидетельство о рождении ребенка, паспорт законного представителя, выписка от специалиста по основному заболеванию).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numPr>
          <w:ilvl w:val="0"/>
          <w:numId w:val="1"/>
        </w:numPr>
        <w:ind w:left="0" w:right="0" w:firstLine="708"/>
        <w:jc w:val="both"/>
        <w:spacing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невозможности обратиться в учреждение лично, копии документов возможно направить на электронную почту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meto_kab@mail.ru с отметкой «Заявка на реабилитацию»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numPr>
          <w:ilvl w:val="0"/>
          <w:numId w:val="9"/>
        </w:numPr>
        <w:ind w:left="0" w:right="0" w:firstLine="708"/>
        <w:jc w:val="both"/>
        <w:spacing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После получения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справки-вызова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на реабилитацию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Вам необходимо обратиться в Комплексный центр социального обсл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уживания населения (КЦСОН) по месту регистрации для признания нуждающимся в социальном обслуживании, разработки индивидуальной программы предоставления социальных услуг (далее ИППСУ) и перечня мероприятий социальной реабилитации.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Возможно подать документы в КЦСОН через портал Госуслуги.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граждан зарегистрированных в г. Иркутске необходимо обратится в ОГАУСО «КЦСОН» по адресу: г.Иркутск, ул.Рабочего Штаба, 47/1.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граждан зарегистрированных в Иркутском районе необходимо обратиться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ОГБУ «Управление социальной зациты и социального обслуживания населения по Иркутскому муниципальному округу» по адресу: г.Иркутск, ул.Академическая, д.74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9"/>
        <w:numPr>
          <w:ilvl w:val="0"/>
          <w:numId w:val="9"/>
        </w:numPr>
        <w:ind w:left="0" w:right="0" w:firstLine="709"/>
        <w:jc w:val="both"/>
        <w:spacing w:line="240" w:lineRule="auto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После получения ИППСУ</w:t>
      </w:r>
      <w:r>
        <w:rPr>
          <w:rFonts w:ascii="Times New Roman" w:hAnsi="Times New Roman" w:cs="Times New Roman"/>
          <w:sz w:val="28"/>
          <w:szCs w:val="28"/>
        </w:rPr>
        <w:t xml:space="preserve"> нужно обратиться в поликлинику по месту жительства для оформления документов и сдачи лабораторных и инструментальных исследований по следующему списку: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</w:t>
      </w:r>
      <w:r>
        <w:rPr>
          <w:rFonts w:ascii="Times New Roman" w:hAnsi="Times New Roman" w:cs="Times New Roman"/>
          <w:sz w:val="28"/>
          <w:szCs w:val="28"/>
        </w:rPr>
        <w:t xml:space="preserve">аключение уполномоченной медицинской организации о наличии (об отсутствии) противопоказаний, в связи с наличием которых гражданину или полу</w:t>
      </w:r>
      <w:r>
        <w:rPr>
          <w:rFonts w:ascii="Times New Roman" w:hAnsi="Times New Roman" w:cs="Times New Roman"/>
          <w:sz w:val="28"/>
          <w:szCs w:val="28"/>
        </w:rPr>
        <w:t xml:space="preserve">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согласно приложению №2 к Приказу от 2 мая 2023 г. №202н.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(заполняет специалист по основному заболеванию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например: при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эпи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лептической активности на ЭЭГ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заболеваниях нервной системы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невролог,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задержке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психического 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звития (ЗПР) – психиатр и т.д.)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</w:t>
      </w:r>
      <w:r>
        <w:rPr>
          <w:rFonts w:ascii="Times New Roman" w:hAnsi="Times New Roman" w:cs="Times New Roman"/>
          <w:sz w:val="28"/>
          <w:szCs w:val="28"/>
        </w:rPr>
        <w:t xml:space="preserve">смотр психиатра для детей с диагнозом задержка психического развития (ЗПР)</w:t>
      </w:r>
      <w:r>
        <w:rPr>
          <w:rFonts w:ascii="Times New Roman" w:hAnsi="Times New Roman" w:cs="Times New Roman"/>
          <w:sz w:val="28"/>
          <w:szCs w:val="28"/>
        </w:rPr>
        <w:t xml:space="preserve">, РАС, снижение интеллектуального развития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(срок действия 1 год);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</w:t>
      </w:r>
      <w:r>
        <w:rPr>
          <w:rFonts w:ascii="Times New Roman" w:hAnsi="Times New Roman" w:cs="Times New Roman"/>
          <w:sz w:val="28"/>
          <w:szCs w:val="28"/>
        </w:rPr>
        <w:t xml:space="preserve">правка федерального учреждения медико-социальной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(МСЭ)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подтверждающая факт установления инвалидности и индивидуальная программа реабилитации и (абилитации) инвалида </w:t>
      </w:r>
      <w:r>
        <w:rPr>
          <w:rFonts w:ascii="Times New Roman" w:hAnsi="Times New Roman" w:cs="Times New Roman"/>
          <w:b/>
          <w:sz w:val="28"/>
          <w:szCs w:val="28"/>
        </w:rPr>
        <w:t xml:space="preserve">(оригинал + копия) - при наличии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</w:t>
      </w:r>
      <w:r>
        <w:rPr>
          <w:rFonts w:ascii="Times New Roman" w:hAnsi="Times New Roman" w:eastAsia="Tahoma" w:cs="Times New Roman"/>
          <w:sz w:val="28"/>
          <w:szCs w:val="28"/>
          <w:lang w:eastAsia="zh-CN" w:bidi="hi-IN"/>
        </w:rPr>
        <w:t xml:space="preserve">одробная</w:t>
      </w:r>
      <w:r>
        <w:rPr>
          <w:rFonts w:ascii="Times New Roman" w:hAnsi="Times New Roman" w:cs="Times New Roman"/>
          <w:sz w:val="28"/>
          <w:szCs w:val="28"/>
        </w:rPr>
        <w:t xml:space="preserve"> выписка из истории развития ребёнка, содержащая информацию об основном и со</w:t>
      </w:r>
      <w:r>
        <w:rPr>
          <w:rFonts w:ascii="Times New Roman" w:hAnsi="Times New Roman" w:cs="Times New Roman"/>
          <w:sz w:val="28"/>
          <w:szCs w:val="28"/>
        </w:rPr>
        <w:t xml:space="preserve">путствующих диагнозах  ребенка из формы</w:t>
      </w:r>
      <w:r>
        <w:rPr>
          <w:rFonts w:ascii="Times New Roman" w:hAnsi="Times New Roman" w:cs="Times New Roman"/>
          <w:sz w:val="28"/>
          <w:szCs w:val="28"/>
        </w:rPr>
        <w:t xml:space="preserve"> 112/у</w:t>
      </w:r>
      <w:r>
        <w:rPr>
          <w:rFonts w:ascii="Times New Roman" w:hAnsi="Times New Roman" w:cs="Times New Roman"/>
          <w:b/>
          <w:sz w:val="28"/>
          <w:szCs w:val="28"/>
        </w:rPr>
        <w:t xml:space="preserve"> (оригинал)</w:t>
      </w:r>
      <w:r>
        <w:rPr>
          <w:rFonts w:ascii="Times New Roman" w:hAnsi="Times New Roman" w:cs="Times New Roman"/>
          <w:b/>
          <w:sz w:val="28"/>
          <w:szCs w:val="28"/>
        </w:rPr>
        <w:t xml:space="preserve">, либо амбулаторная карта (</w:t>
      </w:r>
      <w:r>
        <w:rPr>
          <w:rFonts w:ascii="Times New Roman" w:hAnsi="Times New Roman" w:cs="Times New Roman"/>
          <w:sz w:val="28"/>
          <w:szCs w:val="28"/>
        </w:rPr>
        <w:t xml:space="preserve">форма 112/у)</w:t>
      </w:r>
      <w:r>
        <w:rPr>
          <w:rFonts w:ascii="Times New Roman" w:hAnsi="Times New Roman" w:cs="Times New Roman"/>
          <w:b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</w:t>
      </w:r>
      <w:r>
        <w:rPr>
          <w:rFonts w:ascii="Times New Roman" w:hAnsi="Times New Roman" w:cs="Times New Roman"/>
          <w:sz w:val="28"/>
          <w:szCs w:val="28"/>
        </w:rPr>
        <w:t xml:space="preserve">правка медицинской организации по месту жительства или пребывания получателя социальной услуги об отсутствии контактов с инфекционными больными в течение 21 дня со дня обращения за предоставлением социальных услуг к поставщику социальных услуг </w:t>
      </w:r>
      <w:r>
        <w:rPr>
          <w:rFonts w:ascii="Times New Roman" w:hAnsi="Times New Roman" w:cs="Times New Roman"/>
          <w:b/>
          <w:sz w:val="28"/>
          <w:szCs w:val="28"/>
        </w:rPr>
        <w:t xml:space="preserve">(срок действия - 3 дня);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</w:t>
      </w:r>
      <w:r>
        <w:rPr>
          <w:rFonts w:ascii="Times New Roman" w:hAnsi="Times New Roman" w:cs="Times New Roman"/>
          <w:sz w:val="28"/>
          <w:szCs w:val="28"/>
        </w:rPr>
        <w:t xml:space="preserve">правка (выписка) о проведенных прививках либо копия сертификата профилактических прививок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(заверенная медицинским учреждением)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анные обследования на туберкулез реакция Манту (или заменяющие его тесты (Диаскин-тест и др.)). При заменяющих тестах, необходима справка от фтизиатра о возможности посещать детское учреждение. При отсутствии обследования на туберкулез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имеет право отказать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оказании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(СанПИН СПЗ3.1.2.3114-13 п.5.7);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</w:t>
      </w:r>
      <w:r>
        <w:rPr>
          <w:rFonts w:ascii="Times New Roman" w:hAnsi="Times New Roman" w:cs="Times New Roman"/>
          <w:sz w:val="28"/>
          <w:szCs w:val="28"/>
        </w:rPr>
        <w:t xml:space="preserve">езультат анализа на яйца гельминтов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(срок действия 10 дней);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</w:t>
      </w:r>
      <w:r>
        <w:rPr>
          <w:rFonts w:ascii="Times New Roman" w:hAnsi="Times New Roman" w:cs="Times New Roman"/>
          <w:sz w:val="28"/>
          <w:szCs w:val="28"/>
        </w:rPr>
        <w:t xml:space="preserve">езультат соскоба на энтеробиоз </w:t>
      </w:r>
      <w:r>
        <w:rPr>
          <w:rFonts w:ascii="Times New Roman" w:hAnsi="Times New Roman" w:cs="Times New Roman"/>
          <w:b/>
          <w:sz w:val="28"/>
          <w:szCs w:val="28"/>
        </w:rPr>
        <w:t xml:space="preserve">(срок действия 14 дней);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езультат бактериологического обследования на кишечные инфекции для детей со дня, выдачи которого прошло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не более 14 дней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(СанПИН СП 2.1.3678-20 п.9.43);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</w:t>
      </w:r>
      <w:r>
        <w:rPr>
          <w:rFonts w:ascii="Times New Roman" w:hAnsi="Times New Roman" w:cs="Times New Roman"/>
          <w:sz w:val="28"/>
          <w:szCs w:val="28"/>
        </w:rPr>
        <w:t xml:space="preserve">езультат общего анализа крови </w:t>
      </w:r>
      <w:r>
        <w:rPr>
          <w:rFonts w:ascii="Times New Roman" w:hAnsi="Times New Roman" w:cs="Times New Roman"/>
          <w:b/>
          <w:sz w:val="28"/>
          <w:szCs w:val="28"/>
        </w:rPr>
        <w:t xml:space="preserve">(срок действия 10 дней);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</w:t>
      </w:r>
      <w:r>
        <w:rPr>
          <w:rFonts w:ascii="Times New Roman" w:hAnsi="Times New Roman" w:cs="Times New Roman"/>
          <w:sz w:val="28"/>
          <w:szCs w:val="28"/>
        </w:rPr>
        <w:t xml:space="preserve">езультат общего анализа мочи </w:t>
      </w:r>
      <w:r>
        <w:rPr>
          <w:rFonts w:ascii="Times New Roman" w:hAnsi="Times New Roman" w:cs="Times New Roman"/>
          <w:b/>
          <w:sz w:val="28"/>
          <w:szCs w:val="28"/>
        </w:rPr>
        <w:t xml:space="preserve">(срок действия 10 дней);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ЭКГ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(срок годности 1 месяц);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ЭЭГ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показаний (сроком не более 6 мес)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before="280" w:after="28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 наличии ограничений в диете (аллергические реакции,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лактазная недостаточность, непереносимость коровьего молока)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рекомендации лечащего врача-специалиста по профилю заболевания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(педиатр, аллерголог, диетолог)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При поступлении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назначенную дату на курс реабилитации предоставляется полный перечень документов, оформленных в соответствии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требованиями законодательства, необходимых для заключения договора о предоставлении социальных услуг в учреждении: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Социальные документы: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</w:t>
      </w:r>
      <w:r>
        <w:rPr>
          <w:rFonts w:ascii="Times New Roman" w:hAnsi="Times New Roman" w:cs="Times New Roman"/>
          <w:sz w:val="28"/>
          <w:szCs w:val="28"/>
        </w:rPr>
        <w:t xml:space="preserve">, договор по форме (составляется на месте вместе с договором);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numPr>
          <w:ilvl w:val="0"/>
          <w:numId w:val="10"/>
        </w:numPr>
        <w:contextualSpacing/>
        <w:ind w:left="0" w:right="0" w:firstLine="709"/>
        <w:jc w:val="both"/>
        <w:spacing w:after="150" w:line="240" w:lineRule="auto"/>
        <w:shd w:val="clear" w:color="auto" w:fill="ffffff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получателя социальных услуг и представителя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(копия);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numPr>
          <w:ilvl w:val="0"/>
          <w:numId w:val="10"/>
        </w:numPr>
        <w:contextualSpacing/>
        <w:ind w:left="0" w:firstLine="709"/>
        <w:jc w:val="both"/>
        <w:spacing w:after="150" w:line="240" w:lineRule="auto"/>
        <w:shd w:val="clear" w:color="auto" w:fill="ffffff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(паспорт), подтверждающий полномочия законного представителя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(копия);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numPr>
          <w:ilvl w:val="0"/>
          <w:numId w:val="10"/>
        </w:numPr>
        <w:contextualSpacing/>
        <w:ind w:left="0" w:firstLine="709"/>
        <w:jc w:val="both"/>
        <w:spacing w:after="150" w:line="240" w:lineRule="auto"/>
        <w:shd w:val="clear" w:color="auto" w:fill="ffffff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ИППСУ </w:t>
      </w:r>
      <w:r>
        <w:rPr>
          <w:rFonts w:ascii="Times New Roman" w:hAnsi="Times New Roman" w:cs="Times New Roman"/>
          <w:b/>
          <w:sz w:val="28"/>
          <w:szCs w:val="28"/>
        </w:rPr>
        <w:t xml:space="preserve">(оригинал);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numPr>
          <w:ilvl w:val="0"/>
          <w:numId w:val="10"/>
        </w:numPr>
        <w:contextualSpacing/>
        <w:ind w:left="0" w:firstLine="709"/>
        <w:jc w:val="both"/>
        <w:spacing w:after="150" w:line="240" w:lineRule="auto"/>
        <w:shd w:val="clear" w:color="auto" w:fill="ffffff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социальной реабилитации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(оригинал + копия);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numPr>
          <w:ilvl w:val="0"/>
          <w:numId w:val="10"/>
        </w:numPr>
        <w:contextualSpacing/>
        <w:ind w:left="0" w:firstLine="709"/>
        <w:jc w:val="both"/>
        <w:spacing w:after="150" w:line="240" w:lineRule="auto"/>
        <w:shd w:val="clear" w:color="auto" w:fill="ffffff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страховое свидетельство обязательного пенсионного страхования (СНИЛС) </w:t>
      </w:r>
      <w:r>
        <w:rPr>
          <w:rFonts w:ascii="Times New Roman" w:hAnsi="Times New Roman" w:cs="Times New Roman"/>
          <w:b/>
          <w:sz w:val="28"/>
          <w:szCs w:val="28"/>
        </w:rPr>
        <w:t xml:space="preserve">(копия);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numPr>
          <w:ilvl w:val="0"/>
          <w:numId w:val="10"/>
        </w:numPr>
        <w:contextualSpacing/>
        <w:ind w:left="0" w:firstLine="709"/>
        <w:jc w:val="both"/>
        <w:spacing w:after="150" w:line="240" w:lineRule="auto"/>
        <w:shd w:val="clear" w:color="auto" w:fill="ffffff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полис обязательного медицинского страхования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(копия);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numPr>
          <w:ilvl w:val="0"/>
          <w:numId w:val="10"/>
        </w:numPr>
        <w:contextualSpacing/>
        <w:ind w:left="0" w:firstLine="709"/>
        <w:jc w:val="both"/>
        <w:spacing w:after="150" w:line="240" w:lineRule="auto"/>
        <w:shd w:val="clear" w:color="auto" w:fill="ffffff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пенсионное удостоверение (при наличии) </w:t>
      </w:r>
      <w:r>
        <w:rPr>
          <w:rFonts w:ascii="Times New Roman" w:hAnsi="Times New Roman" w:cs="Times New Roman"/>
          <w:b/>
          <w:sz w:val="28"/>
          <w:szCs w:val="28"/>
        </w:rPr>
        <w:t xml:space="preserve">(копия);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numPr>
          <w:ilvl w:val="0"/>
          <w:numId w:val="10"/>
        </w:numPr>
        <w:contextualSpacing/>
        <w:ind w:left="0" w:firstLine="709"/>
        <w:jc w:val="both"/>
        <w:spacing w:after="150" w:line="240" w:lineRule="auto"/>
        <w:shd w:val="clear" w:color="auto" w:fill="ffffff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психолого-медико-педагогической комиссии (ПМПК) </w:t>
      </w:r>
      <w:r>
        <w:rPr>
          <w:rFonts w:ascii="Times New Roman" w:hAnsi="Times New Roman" w:cs="Times New Roman"/>
          <w:b/>
          <w:sz w:val="28"/>
          <w:szCs w:val="28"/>
        </w:rPr>
        <w:t xml:space="preserve">(копия)-при наличии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after="0" w:afterAutospacing="0" w:line="17" w:lineRule="atLeast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Медицинские документы: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</w:t>
      </w:r>
      <w:r>
        <w:rPr>
          <w:rFonts w:ascii="Times New Roman" w:hAnsi="Times New Roman" w:cs="Times New Roman"/>
          <w:sz w:val="28"/>
          <w:szCs w:val="28"/>
        </w:rPr>
        <w:t xml:space="preserve">аключение уполномоченной медицинской организации о наличии (об отсутствии) противопоказаний, в связи с наличием которых гражданину или полу</w:t>
      </w:r>
      <w:r>
        <w:rPr>
          <w:rFonts w:ascii="Times New Roman" w:hAnsi="Times New Roman" w:cs="Times New Roman"/>
          <w:sz w:val="28"/>
          <w:szCs w:val="28"/>
        </w:rPr>
        <w:t xml:space="preserve">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согласно приложению №2 к Приказу от 2 мая 2023 г. №202н.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(заполняет специалист по основному заболеванию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например: при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эпи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лептической активности на ЭЭГ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заболеваниях нервной системы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невролог,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задержке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психического 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звития (ЗПР) – психиатр и т.д.)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9"/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</w:t>
      </w:r>
      <w:r>
        <w:rPr>
          <w:rFonts w:ascii="Times New Roman" w:hAnsi="Times New Roman" w:cs="Times New Roman"/>
          <w:sz w:val="28"/>
          <w:szCs w:val="28"/>
        </w:rPr>
        <w:t xml:space="preserve">смотр психиатра для детей с диагнозом задержка психического развития (ЗПР)</w:t>
      </w:r>
      <w:r>
        <w:rPr>
          <w:rFonts w:ascii="Times New Roman" w:hAnsi="Times New Roman" w:cs="Times New Roman"/>
          <w:sz w:val="28"/>
          <w:szCs w:val="28"/>
        </w:rPr>
        <w:t xml:space="preserve">, РАС, снижение интеллектуального развития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(срок действия 1 год);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</w:t>
      </w:r>
      <w:r>
        <w:rPr>
          <w:rFonts w:ascii="Times New Roman" w:hAnsi="Times New Roman" w:cs="Times New Roman"/>
          <w:sz w:val="28"/>
          <w:szCs w:val="28"/>
        </w:rPr>
        <w:t xml:space="preserve">правка федерального учреждения медико-социальной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(МСЭ)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подтверждающая факт установления инвалидности и индивидуальная программа реабилитации и (абилитации) инвалида </w:t>
      </w:r>
      <w:r>
        <w:rPr>
          <w:rFonts w:ascii="Times New Roman" w:hAnsi="Times New Roman" w:cs="Times New Roman"/>
          <w:b/>
          <w:sz w:val="28"/>
          <w:szCs w:val="28"/>
        </w:rPr>
        <w:t xml:space="preserve">(оригинал + копия) - при наличии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</w:t>
      </w:r>
      <w:r>
        <w:rPr>
          <w:rFonts w:ascii="Times New Roman" w:hAnsi="Times New Roman" w:eastAsia="Tahoma" w:cs="Times New Roman"/>
          <w:sz w:val="28"/>
          <w:szCs w:val="28"/>
          <w:lang w:eastAsia="zh-CN" w:bidi="hi-IN"/>
        </w:rPr>
        <w:t xml:space="preserve">одробная</w:t>
      </w:r>
      <w:r>
        <w:rPr>
          <w:rFonts w:ascii="Times New Roman" w:hAnsi="Times New Roman" w:cs="Times New Roman"/>
          <w:sz w:val="28"/>
          <w:szCs w:val="28"/>
        </w:rPr>
        <w:t xml:space="preserve"> выписка из истории развития ребёнка, содержащая информацию об основном и со</w:t>
      </w:r>
      <w:r>
        <w:rPr>
          <w:rFonts w:ascii="Times New Roman" w:hAnsi="Times New Roman" w:cs="Times New Roman"/>
          <w:sz w:val="28"/>
          <w:szCs w:val="28"/>
        </w:rPr>
        <w:t xml:space="preserve">путствующих диагнозах  ребенка из формы</w:t>
      </w:r>
      <w:r>
        <w:rPr>
          <w:rFonts w:ascii="Times New Roman" w:hAnsi="Times New Roman" w:cs="Times New Roman"/>
          <w:sz w:val="28"/>
          <w:szCs w:val="28"/>
        </w:rPr>
        <w:t xml:space="preserve"> 112/у</w:t>
      </w:r>
      <w:r>
        <w:rPr>
          <w:rFonts w:ascii="Times New Roman" w:hAnsi="Times New Roman" w:cs="Times New Roman"/>
          <w:b/>
          <w:sz w:val="28"/>
          <w:szCs w:val="28"/>
        </w:rPr>
        <w:t xml:space="preserve"> (оригинал)</w:t>
      </w:r>
      <w:r>
        <w:rPr>
          <w:rFonts w:ascii="Times New Roman" w:hAnsi="Times New Roman" w:cs="Times New Roman"/>
          <w:b/>
          <w:sz w:val="28"/>
          <w:szCs w:val="28"/>
        </w:rPr>
        <w:t xml:space="preserve">, либо амбулаторная карта (</w:t>
      </w:r>
      <w:r>
        <w:rPr>
          <w:rFonts w:ascii="Times New Roman" w:hAnsi="Times New Roman" w:cs="Times New Roman"/>
          <w:sz w:val="28"/>
          <w:szCs w:val="28"/>
        </w:rPr>
        <w:t xml:space="preserve">форма 112/у)</w:t>
      </w:r>
      <w:r>
        <w:rPr>
          <w:rFonts w:ascii="Times New Roman" w:hAnsi="Times New Roman" w:cs="Times New Roman"/>
          <w:b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</w:t>
      </w:r>
      <w:r>
        <w:rPr>
          <w:rFonts w:ascii="Times New Roman" w:hAnsi="Times New Roman" w:cs="Times New Roman"/>
          <w:sz w:val="28"/>
          <w:szCs w:val="28"/>
        </w:rPr>
        <w:t xml:space="preserve">правка медицинской организации по месту жительства или пребывания получателя социальной услуги об отсутствии контактов с инфекционными больными в течение 21 дня со дня обращения за предоставлением социальных услуг к поставщику социальных услуг </w:t>
      </w:r>
      <w:r>
        <w:rPr>
          <w:rFonts w:ascii="Times New Roman" w:hAnsi="Times New Roman" w:cs="Times New Roman"/>
          <w:b/>
          <w:sz w:val="28"/>
          <w:szCs w:val="28"/>
        </w:rPr>
        <w:t xml:space="preserve">(срок действия - 3 дня);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</w:t>
      </w:r>
      <w:r>
        <w:rPr>
          <w:rFonts w:ascii="Times New Roman" w:hAnsi="Times New Roman" w:cs="Times New Roman"/>
          <w:sz w:val="28"/>
          <w:szCs w:val="28"/>
        </w:rPr>
        <w:t xml:space="preserve">правка (выписка) о проведенных прививках либо копия сертификата профилактических прививок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(заверенная медицинским учреждением)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анные обследования на туберкулез реакция Манту (или заменяющие его тесты (Диаскин-тест и др.)). При заменяющих тестах, необходима справка от фтизиатра о возможности посещать детское учреждение. При отсутствии обследования на туберкулез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имеет право отказать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оказании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(СанПИН СПЗ3.1.2.3114-13 п.5.7);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</w:t>
      </w:r>
      <w:r>
        <w:rPr>
          <w:rFonts w:ascii="Times New Roman" w:hAnsi="Times New Roman" w:cs="Times New Roman"/>
          <w:sz w:val="28"/>
          <w:szCs w:val="28"/>
        </w:rPr>
        <w:t xml:space="preserve">езультат анализа на яйца гельминтов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(срок действия 10 дней);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</w:t>
      </w:r>
      <w:r>
        <w:rPr>
          <w:rFonts w:ascii="Times New Roman" w:hAnsi="Times New Roman" w:cs="Times New Roman"/>
          <w:sz w:val="28"/>
          <w:szCs w:val="28"/>
        </w:rPr>
        <w:t xml:space="preserve">езультат соскоба на энтеробиоз </w:t>
      </w:r>
      <w:r>
        <w:rPr>
          <w:rFonts w:ascii="Times New Roman" w:hAnsi="Times New Roman" w:cs="Times New Roman"/>
          <w:b/>
          <w:sz w:val="28"/>
          <w:szCs w:val="28"/>
        </w:rPr>
        <w:t xml:space="preserve">(срок действия 14 дней);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езультат бактериологического обследования на кишечные инфекции для детей со дня, выдачи которого прошло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не более 14 дней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(СанПИН СП 2.1.3678-20 п.9.43);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</w:t>
      </w:r>
      <w:r>
        <w:rPr>
          <w:rFonts w:ascii="Times New Roman" w:hAnsi="Times New Roman" w:cs="Times New Roman"/>
          <w:sz w:val="28"/>
          <w:szCs w:val="28"/>
        </w:rPr>
        <w:t xml:space="preserve">езультат общего анализа крови </w:t>
      </w:r>
      <w:r>
        <w:rPr>
          <w:rFonts w:ascii="Times New Roman" w:hAnsi="Times New Roman" w:cs="Times New Roman"/>
          <w:b/>
          <w:sz w:val="28"/>
          <w:szCs w:val="28"/>
        </w:rPr>
        <w:t xml:space="preserve">(срок действия 10 дней);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</w:t>
      </w:r>
      <w:r>
        <w:rPr>
          <w:rFonts w:ascii="Times New Roman" w:hAnsi="Times New Roman" w:cs="Times New Roman"/>
          <w:sz w:val="28"/>
          <w:szCs w:val="28"/>
        </w:rPr>
        <w:t xml:space="preserve">езультат общего анализа мочи </w:t>
      </w:r>
      <w:r>
        <w:rPr>
          <w:rFonts w:ascii="Times New Roman" w:hAnsi="Times New Roman" w:cs="Times New Roman"/>
          <w:b/>
          <w:sz w:val="28"/>
          <w:szCs w:val="28"/>
        </w:rPr>
        <w:t xml:space="preserve">(срок действия 10 дней);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15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ЭКГ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(срок годности 1 месяц);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ЭЭГ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показаний (сроком не более 6 мес)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left="0" w:right="0" w:firstLine="709"/>
        <w:jc w:val="both"/>
        <w:spacing w:before="280" w:after="28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 наличии ограничений в диете (аллергические реакции,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лактазная недостаточность, непереносимость коровьего молока)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рекомендации лечащего врача-специалиста по профилю заболевания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(педиатр, аллерголог, диетолог)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анализы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просим предоставлять </w:t>
      </w:r>
      <w:r>
        <w:rPr>
          <w:rFonts w:ascii="Times New Roman" w:hAnsi="Times New Roman" w:cs="Times New Roman"/>
          <w:b/>
          <w:sz w:val="28"/>
          <w:szCs w:val="28"/>
        </w:rPr>
        <w:t xml:space="preserve">в оригиналах с проставленной печатью мед. учреждения.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spacing w:beforeAutospacing="1" w:afterAutospacing="1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Специалист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имеет право отказать в поступлении ребенка на реабилитацию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при обнаружении признаков острой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инфекционной патологии и/или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отсутствии документов указанных в перечне.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860"/>
        <w:contextualSpacing/>
        <w:ind w:firstLine="708"/>
        <w:jc w:val="both"/>
        <w:spacing w:beforeAutospacing="0" w:after="0" w:afterAutospacing="0"/>
        <w:shd w:val="clear" w:color="auto" w:fill="ffffff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Что ещё необходимо взять с </w:t>
      </w:r>
      <w:r>
        <w:rPr>
          <w:b/>
          <w:sz w:val="28"/>
          <w:szCs w:val="28"/>
          <w:u w:val="single"/>
        </w:rPr>
        <w:t xml:space="preserve">собой: 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860"/>
        <w:contextualSpacing/>
        <w:ind w:firstLine="708"/>
        <w:jc w:val="both"/>
        <w:spacing w:beforeAutospacing="0" w:after="0" w:afterAutospacing="0"/>
        <w:shd w:val="clear" w:color="auto" w:fill="ffffff"/>
        <w:rPr>
          <w:sz w:val="28"/>
          <w:szCs w:val="28"/>
        </w:rPr>
      </w:pPr>
      <w:r>
        <w:rPr>
          <w:rFonts w:eastAsia="MS Gothic"/>
          <w:sz w:val="28"/>
          <w:szCs w:val="28"/>
        </w:rPr>
        <w:t xml:space="preserve">✓</w:t>
      </w:r>
      <w:r>
        <w:rPr>
          <w:sz w:val="28"/>
          <w:szCs w:val="28"/>
        </w:rPr>
        <w:t xml:space="preserve">Сменную одежду и обувь;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contextualSpacing/>
        <w:ind w:firstLine="708"/>
        <w:jc w:val="both"/>
        <w:spacing w:beforeAutospacing="0" w:after="0" w:afterAutospacing="0"/>
        <w:shd w:val="clear" w:color="auto" w:fill="ffffff"/>
        <w:rPr>
          <w:sz w:val="28"/>
          <w:szCs w:val="28"/>
        </w:rPr>
      </w:pPr>
      <w:r>
        <w:rPr>
          <w:rFonts w:eastAsia="MS Gothic"/>
          <w:sz w:val="28"/>
          <w:szCs w:val="28"/>
        </w:rPr>
        <w:t xml:space="preserve">✓</w:t>
      </w:r>
      <w:r>
        <w:rPr>
          <w:sz w:val="28"/>
          <w:szCs w:val="28"/>
        </w:rPr>
        <w:t xml:space="preserve">Расческа;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contextualSpacing/>
        <w:ind w:firstLine="708"/>
        <w:jc w:val="both"/>
        <w:spacing w:beforeAutospacing="0" w:after="0" w:afterAutospacing="0"/>
        <w:shd w:val="clear" w:color="auto" w:fill="ffffff"/>
        <w:rPr>
          <w:sz w:val="28"/>
          <w:szCs w:val="28"/>
        </w:rPr>
      </w:pPr>
      <w:r>
        <w:rPr>
          <w:rFonts w:eastAsia="MS Gothic"/>
          <w:sz w:val="28"/>
          <w:szCs w:val="28"/>
        </w:rPr>
        <w:t xml:space="preserve">✓</w:t>
      </w:r>
      <w:r>
        <w:rPr>
          <w:sz w:val="28"/>
          <w:szCs w:val="28"/>
        </w:rPr>
        <w:t xml:space="preserve">Подгузники (при необходимости);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contextualSpacing/>
        <w:ind w:firstLine="708"/>
        <w:jc w:val="both"/>
        <w:spacing w:beforeAutospacing="0" w:after="0" w:afterAutospacing="0"/>
        <w:shd w:val="clear" w:color="auto" w:fill="ffffff"/>
        <w:rPr>
          <w:sz w:val="28"/>
          <w:szCs w:val="28"/>
        </w:rPr>
      </w:pPr>
      <w:r>
        <w:rPr>
          <w:rFonts w:eastAsia="MS Gothic"/>
          <w:sz w:val="28"/>
          <w:szCs w:val="28"/>
        </w:rPr>
        <w:t xml:space="preserve">✓</w:t>
      </w:r>
      <w:r>
        <w:rPr>
          <w:sz w:val="28"/>
          <w:szCs w:val="28"/>
        </w:rPr>
        <w:t xml:space="preserve">Любимая игрушка;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numPr>
          <w:ilvl w:val="0"/>
          <w:numId w:val="6"/>
        </w:numPr>
        <w:contextualSpacing/>
        <w:ind w:left="709" w:firstLine="0"/>
        <w:jc w:val="both"/>
        <w:spacing w:beforeAutospacing="0" w:after="0" w:afterAutospacing="0"/>
        <w:shd w:val="clear" w:color="auto" w:fill="ffffff"/>
        <w:tabs>
          <w:tab w:val="clear" w:pos="720" w:leader="none"/>
          <w:tab w:val="left" w:pos="102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Удобная одежда и обувь для физкультуры.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contextualSpacing/>
        <w:ind w:firstLine="708"/>
        <w:jc w:val="both"/>
        <w:spacing w:beforeAutospacing="0" w:after="0" w:afterAutospacing="0"/>
        <w:shd w:val="clear" w:color="auto" w:fill="ffffff"/>
        <w:tabs>
          <w:tab w:val="left" w:pos="102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contextualSpacing/>
        <w:ind w:firstLine="708"/>
        <w:jc w:val="both"/>
        <w:spacing w:beforeAutospacing="0" w:after="0" w:afterAutospacing="0"/>
        <w:shd w:val="clear" w:color="auto" w:fill="ffffff"/>
        <w:tabs>
          <w:tab w:val="left" w:pos="1020" w:leader="none"/>
        </w:tabs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Для занятии в бассейне необходимо иметь:</w:t>
      </w:r>
      <w:r>
        <w:rPr>
          <w:b/>
          <w:bCs/>
          <w:color w:val="000000"/>
          <w:sz w:val="28"/>
          <w:szCs w:val="28"/>
          <w:u w:val="single"/>
        </w:rPr>
      </w:r>
      <w:r>
        <w:rPr>
          <w:b/>
          <w:bCs/>
          <w:color w:val="000000"/>
          <w:sz w:val="28"/>
          <w:szCs w:val="28"/>
          <w:u w:val="single"/>
        </w:rPr>
      </w:r>
    </w:p>
    <w:p>
      <w:pPr>
        <w:pStyle w:val="860"/>
        <w:numPr>
          <w:ilvl w:val="0"/>
          <w:numId w:val="8"/>
        </w:numPr>
        <w:contextualSpacing/>
        <w:ind w:hanging="11"/>
        <w:jc w:val="both"/>
        <w:spacing w:beforeAutospacing="0" w:after="0" w:afterAutospacing="0"/>
        <w:shd w:val="clear" w:color="auto" w:fill="ffffff"/>
        <w:tabs>
          <w:tab w:val="clear" w:pos="720" w:leader="none"/>
          <w:tab w:val="left" w:pos="102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Полотенце;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numPr>
          <w:ilvl w:val="0"/>
          <w:numId w:val="7"/>
        </w:numPr>
        <w:contextualSpacing/>
        <w:ind w:hanging="11"/>
        <w:jc w:val="both"/>
        <w:spacing w:beforeAutospacing="0" w:after="0" w:afterAutospacing="0"/>
        <w:shd w:val="clear" w:color="auto" w:fill="ffffff"/>
        <w:tabs>
          <w:tab w:val="clear" w:pos="720" w:leader="none"/>
          <w:tab w:val="left" w:pos="102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Купальник (плавки) либо подгузники для бассейна;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numPr>
          <w:ilvl w:val="0"/>
          <w:numId w:val="7"/>
        </w:numPr>
        <w:contextualSpacing/>
        <w:ind w:hanging="11"/>
        <w:jc w:val="both"/>
        <w:spacing w:beforeAutospacing="0" w:after="0" w:afterAutospacing="0"/>
        <w:shd w:val="clear" w:color="auto" w:fill="ffffff"/>
        <w:tabs>
          <w:tab w:val="clear" w:pos="720" w:leader="none"/>
          <w:tab w:val="left" w:pos="102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Шапочка;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numPr>
          <w:ilvl w:val="0"/>
          <w:numId w:val="7"/>
        </w:numPr>
        <w:contextualSpacing/>
        <w:ind w:hanging="11"/>
        <w:jc w:val="both"/>
        <w:spacing w:beforeAutospacing="0" w:after="0" w:afterAutospacing="0"/>
        <w:shd w:val="clear" w:color="auto" w:fill="ffffff"/>
        <w:tabs>
          <w:tab w:val="clear" w:pos="720" w:leader="none"/>
          <w:tab w:val="left" w:pos="102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Тапочки для бассейна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numPr>
          <w:ilvl w:val="0"/>
          <w:numId w:val="7"/>
        </w:numPr>
        <w:contextualSpacing/>
        <w:ind w:hanging="11"/>
        <w:jc w:val="both"/>
        <w:spacing w:beforeAutospacing="0" w:after="0" w:afterAutospacing="0"/>
        <w:shd w:val="clear" w:color="auto" w:fill="ffffff"/>
        <w:tabs>
          <w:tab w:val="clear" w:pos="720" w:leader="none"/>
          <w:tab w:val="left" w:pos="102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Халат с капюшоном или тепленькую кофту с капюшоном и штаны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contextualSpacing/>
        <w:ind w:firstLine="708"/>
        <w:jc w:val="both"/>
        <w:spacing w:beforeAutospacing="0" w:after="0" w:afterAutospacing="0"/>
        <w:shd w:val="clear" w:color="auto" w:fill="ffffff"/>
        <w:rPr>
          <w:color w:val="434345"/>
          <w:sz w:val="28"/>
          <w:szCs w:val="28"/>
        </w:rPr>
      </w:pPr>
      <w:r>
        <w:rPr>
          <w:color w:val="434345"/>
          <w:sz w:val="28"/>
          <w:szCs w:val="28"/>
        </w:rPr>
      </w:r>
      <w:r>
        <w:rPr>
          <w:color w:val="434345"/>
          <w:sz w:val="28"/>
          <w:szCs w:val="28"/>
        </w:rPr>
      </w:r>
      <w:r>
        <w:rPr>
          <w:color w:val="434345"/>
          <w:sz w:val="28"/>
          <w:szCs w:val="28"/>
        </w:rPr>
      </w:r>
    </w:p>
    <w:p>
      <w:pPr>
        <w:pStyle w:val="860"/>
        <w:contextualSpacing/>
        <w:ind w:firstLine="708"/>
        <w:jc w:val="both"/>
        <w:spacing w:beforeAutospacing="0" w:after="18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  необходимости — средства опоры (костыли, ходунки, коляска, трость).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учреждения: 664058, г. Иркутск, мкр. Первомайский, д.40 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Телефон: 8 (3952) 36-16-30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иректор ОГКУСО «Социально-реабилитационный центр для несовершеннолетних «Малютка» г. Иркутска»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Лариса Викторовна Лунева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медицинской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Калиниченко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Елена Борисовна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Заведующий Дневного отделения -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шницкая Светлана Александровна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202020A0204"/>
  </w:font>
  <w:font w:name="Tahoma">
    <w:panose1 w:val="020B0604030504040204"/>
  </w:font>
  <w:font w:name="Courier New">
    <w:panose1 w:val="020704090202050204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"/>
      <w:lvlJc w:val="left"/>
      <w:pPr>
        <w:ind w:left="1080" w:hanging="360"/>
        <w:tabs>
          <w:tab w:val="num" w:pos="1080" w:leader="none"/>
        </w:tabs>
      </w:pPr>
      <w:rPr>
        <w:rFonts w:hint="default" w:ascii="Wingdings" w:hAnsi="Wingdings" w:cs="Wingdings"/>
      </w:rPr>
    </w:lvl>
    <w:lvl w:ilvl="2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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 w:val="false"/>
      <w:suff w:val="tab"/>
      <w:lvlText w:val="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5">
      <w:start w:val="1"/>
      <w:numFmt w:val="bullet"/>
      <w:isLgl w:val="false"/>
      <w:suff w:val="tab"/>
      <w:lvlText w:val="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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 w:val="false"/>
      <w:suff w:val="tab"/>
      <w:lvlText w:val="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 w:cs="Wingdings"/>
      </w:rPr>
    </w:lvl>
    <w:lvl w:ilvl="8">
      <w:start w:val="1"/>
      <w:numFmt w:val="bullet"/>
      <w:isLgl w:val="false"/>
      <w:suff w:val="tab"/>
      <w:lvlText w:val="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"/>
      <w:lvlJc w:val="left"/>
      <w:pPr>
        <w:ind w:left="1080" w:hanging="360"/>
        <w:tabs>
          <w:tab w:val="num" w:pos="1080" w:leader="none"/>
        </w:tabs>
      </w:pPr>
      <w:rPr>
        <w:rFonts w:hint="default" w:ascii="Wingdings" w:hAnsi="Wingdings" w:cs="Wingdings"/>
      </w:rPr>
    </w:lvl>
    <w:lvl w:ilvl="2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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 w:val="false"/>
      <w:suff w:val="tab"/>
      <w:lvlText w:val="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5">
      <w:start w:val="1"/>
      <w:numFmt w:val="bullet"/>
      <w:isLgl w:val="false"/>
      <w:suff w:val="tab"/>
      <w:lvlText w:val="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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 w:val="false"/>
      <w:suff w:val="tab"/>
      <w:lvlText w:val="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 w:cs="Wingdings"/>
      </w:rPr>
    </w:lvl>
    <w:lvl w:ilvl="8">
      <w:start w:val="1"/>
      <w:numFmt w:val="bullet"/>
      <w:isLgl w:val="false"/>
      <w:suff w:val="tab"/>
      <w:lvlText w:val="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"/>
      <w:lvlJc w:val="left"/>
      <w:pPr>
        <w:ind w:left="1080" w:hanging="360"/>
        <w:tabs>
          <w:tab w:val="num" w:pos="1080" w:leader="none"/>
        </w:tabs>
      </w:pPr>
      <w:rPr>
        <w:rFonts w:hint="default" w:ascii="Wingdings" w:hAnsi="Wingdings" w:cs="Wingdings"/>
      </w:rPr>
    </w:lvl>
    <w:lvl w:ilvl="2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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 w:val="false"/>
      <w:suff w:val="tab"/>
      <w:lvlText w:val="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5">
      <w:start w:val="1"/>
      <w:numFmt w:val="bullet"/>
      <w:isLgl w:val="false"/>
      <w:suff w:val="tab"/>
      <w:lvlText w:val="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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 w:val="false"/>
      <w:suff w:val="tab"/>
      <w:lvlText w:val="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 w:cs="Wingdings"/>
      </w:rPr>
    </w:lvl>
    <w:lvl w:ilvl="8">
      <w:start w:val="1"/>
      <w:numFmt w:val="bullet"/>
      <w:isLgl w:val="false"/>
      <w:suff w:val="tab"/>
      <w:lvlText w:val="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Title Char"/>
    <w:basedOn w:val="679"/>
    <w:link w:val="700"/>
    <w:uiPriority w:val="10"/>
    <w:rPr>
      <w:sz w:val="48"/>
      <w:szCs w:val="48"/>
    </w:rPr>
  </w:style>
  <w:style w:type="character" w:styleId="673">
    <w:name w:val="Subtitle Char"/>
    <w:basedOn w:val="679"/>
    <w:link w:val="702"/>
    <w:uiPriority w:val="11"/>
    <w:rPr>
      <w:sz w:val="24"/>
      <w:szCs w:val="24"/>
    </w:rPr>
  </w:style>
  <w:style w:type="character" w:styleId="674">
    <w:name w:val="Quote Char"/>
    <w:link w:val="704"/>
    <w:uiPriority w:val="29"/>
    <w:rPr>
      <w:i/>
    </w:rPr>
  </w:style>
  <w:style w:type="character" w:styleId="675">
    <w:name w:val="Intense Quote Char"/>
    <w:link w:val="706"/>
    <w:uiPriority w:val="30"/>
    <w:rPr>
      <w:i/>
    </w:rPr>
  </w:style>
  <w:style w:type="character" w:styleId="676">
    <w:name w:val="Footnote Text Char"/>
    <w:link w:val="841"/>
    <w:uiPriority w:val="99"/>
    <w:rPr>
      <w:sz w:val="18"/>
    </w:rPr>
  </w:style>
  <w:style w:type="character" w:styleId="677">
    <w:name w:val="Endnote Text Char"/>
    <w:link w:val="844"/>
    <w:uiPriority w:val="99"/>
    <w:rPr>
      <w:sz w:val="20"/>
    </w:rPr>
  </w:style>
  <w:style w:type="paragraph" w:styleId="678" w:default="1">
    <w:name w:val="Normal"/>
    <w:qFormat/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paragraph" w:styleId="682" w:customStyle="1">
    <w:name w:val="Heading 1"/>
    <w:basedOn w:val="678"/>
    <w:next w:val="678"/>
    <w:link w:val="6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83" w:customStyle="1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 w:customStyle="1">
    <w:name w:val="Heading 2"/>
    <w:basedOn w:val="678"/>
    <w:next w:val="678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85" w:customStyle="1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 w:customStyle="1">
    <w:name w:val="Heading 3"/>
    <w:basedOn w:val="678"/>
    <w:next w:val="678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87" w:customStyle="1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 w:customStyle="1">
    <w:name w:val="Heading 4"/>
    <w:basedOn w:val="678"/>
    <w:next w:val="678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 w:customStyle="1">
    <w:name w:val="Heading 5"/>
    <w:basedOn w:val="678"/>
    <w:next w:val="678"/>
    <w:link w:val="69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 w:customStyle="1">
    <w:name w:val="Heading 6"/>
    <w:basedOn w:val="678"/>
    <w:next w:val="678"/>
    <w:link w:val="69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93" w:customStyle="1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 w:customStyle="1">
    <w:name w:val="Heading 7"/>
    <w:basedOn w:val="678"/>
    <w:next w:val="678"/>
    <w:link w:val="69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95" w:customStyle="1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 w:customStyle="1">
    <w:name w:val="Heading 8"/>
    <w:basedOn w:val="678"/>
    <w:next w:val="678"/>
    <w:link w:val="6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97" w:customStyle="1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 w:customStyle="1">
    <w:name w:val="Heading 9"/>
    <w:basedOn w:val="678"/>
    <w:next w:val="678"/>
    <w:link w:val="69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678"/>
    <w:next w:val="678"/>
    <w:link w:val="701"/>
    <w:uiPriority w:val="10"/>
    <w:qFormat/>
    <w:pPr>
      <w:contextualSpacing/>
      <w:spacing w:before="300"/>
    </w:pPr>
    <w:rPr>
      <w:sz w:val="48"/>
      <w:szCs w:val="48"/>
    </w:rPr>
  </w:style>
  <w:style w:type="character" w:styleId="701" w:customStyle="1">
    <w:name w:val="Название Знак"/>
    <w:link w:val="700"/>
    <w:uiPriority w:val="10"/>
    <w:rPr>
      <w:sz w:val="48"/>
      <w:szCs w:val="48"/>
    </w:rPr>
  </w:style>
  <w:style w:type="paragraph" w:styleId="702">
    <w:name w:val="Subtitle"/>
    <w:basedOn w:val="678"/>
    <w:next w:val="678"/>
    <w:link w:val="703"/>
    <w:uiPriority w:val="11"/>
    <w:qFormat/>
    <w:pPr>
      <w:spacing w:before="200"/>
    </w:pPr>
    <w:rPr>
      <w:sz w:val="24"/>
      <w:szCs w:val="24"/>
    </w:rPr>
  </w:style>
  <w:style w:type="character" w:styleId="703" w:customStyle="1">
    <w:name w:val="Подзаголовок Знак"/>
    <w:link w:val="702"/>
    <w:uiPriority w:val="11"/>
    <w:rPr>
      <w:sz w:val="24"/>
      <w:szCs w:val="24"/>
    </w:rPr>
  </w:style>
  <w:style w:type="paragraph" w:styleId="704">
    <w:name w:val="Quote"/>
    <w:basedOn w:val="678"/>
    <w:next w:val="678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78"/>
    <w:next w:val="678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paragraph" w:styleId="708" w:customStyle="1">
    <w:name w:val="Header"/>
    <w:basedOn w:val="67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 w:customStyle="1">
    <w:name w:val="Header Char"/>
    <w:link w:val="708"/>
    <w:uiPriority w:val="99"/>
  </w:style>
  <w:style w:type="paragraph" w:styleId="710" w:customStyle="1">
    <w:name w:val="Footer"/>
    <w:basedOn w:val="67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 w:customStyle="1">
    <w:name w:val="Footer Char"/>
    <w:link w:val="710"/>
    <w:uiPriority w:val="99"/>
  </w:style>
  <w:style w:type="paragraph" w:styleId="712" w:customStyle="1">
    <w:name w:val="Caption"/>
    <w:basedOn w:val="678"/>
    <w:next w:val="678"/>
    <w:link w:val="71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3" w:customStyle="1">
    <w:name w:val="Caption Char"/>
    <w:link w:val="712"/>
    <w:uiPriority w:val="35"/>
    <w:rPr>
      <w:b/>
      <w:bCs/>
      <w:color w:val="5b9bd5" w:themeColor="accent1"/>
      <w:sz w:val="18"/>
      <w:szCs w:val="18"/>
    </w:rPr>
  </w:style>
  <w:style w:type="table" w:styleId="714">
    <w:name w:val="Table Grid"/>
    <w:basedOn w:val="6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 w:customStyle="1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4" w:customStyle="1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5" w:customStyle="1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6" w:customStyle="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7" w:customStyle="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8" w:customStyle="1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9" w:customStyle="1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8" w:customStyle="1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9" w:customStyle="1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0" w:customStyle="1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1" w:customStyle="1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 w:customStyle="1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4" w:customStyle="1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7" w:customStyle="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8" w:customStyle="1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9" w:customStyle="1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0" w:customStyle="1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1" w:customStyle="1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2" w:customStyle="1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 &amp; 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8" w:customStyle="1">
    <w:name w:val="Bordered &amp; 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9" w:customStyle="1">
    <w:name w:val="Bordered &amp; 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0" w:customStyle="1">
    <w:name w:val="Bordered &amp; 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1" w:customStyle="1">
    <w:name w:val="Bordered &amp; 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2" w:customStyle="1">
    <w:name w:val="Bordered &amp; 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3" w:customStyle="1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5" w:customStyle="1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6" w:customStyle="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7" w:customStyle="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8" w:customStyle="1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9" w:customStyle="1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563c1" w:themeColor="hyperlink"/>
      <w:u w:val="single"/>
    </w:rPr>
  </w:style>
  <w:style w:type="paragraph" w:styleId="841">
    <w:name w:val="footnote text"/>
    <w:basedOn w:val="67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67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678"/>
    <w:next w:val="678"/>
    <w:uiPriority w:val="39"/>
    <w:unhideWhenUsed/>
    <w:pPr>
      <w:spacing w:after="57"/>
    </w:pPr>
  </w:style>
  <w:style w:type="paragraph" w:styleId="848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49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50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51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52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53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54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55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78"/>
    <w:next w:val="678"/>
    <w:uiPriority w:val="99"/>
    <w:unhideWhenUsed/>
    <w:pPr>
      <w:spacing w:after="0"/>
    </w:pPr>
  </w:style>
  <w:style w:type="paragraph" w:styleId="858">
    <w:name w:val="No Spacing"/>
    <w:basedOn w:val="678"/>
    <w:uiPriority w:val="1"/>
    <w:qFormat/>
    <w:pPr>
      <w:spacing w:after="0" w:line="240" w:lineRule="auto"/>
    </w:pPr>
  </w:style>
  <w:style w:type="paragraph" w:styleId="859">
    <w:name w:val="List Paragraph"/>
    <w:basedOn w:val="678"/>
    <w:uiPriority w:val="34"/>
    <w:qFormat/>
    <w:pPr>
      <w:contextualSpacing/>
      <w:ind w:left="720"/>
    </w:pPr>
  </w:style>
  <w:style w:type="paragraph" w:styleId="860" w:customStyle="1">
    <w:name w:val="Обычный (веб)1"/>
    <w:uiPriority w:val="99"/>
    <w:unhideWhenUsed/>
    <w:qFormat/>
    <w:pPr>
      <w:spacing w:beforeAutospacing="1" w:afterAutospacing="1" w:line="240" w:lineRule="auto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4</cp:revision>
  <dcterms:created xsi:type="dcterms:W3CDTF">2025-04-17T06:42:00Z</dcterms:created>
  <dcterms:modified xsi:type="dcterms:W3CDTF">2025-04-17T08:26:55Z</dcterms:modified>
</cp:coreProperties>
</file>