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A" w:rsidRPr="008F3ABA" w:rsidRDefault="008F3ABA" w:rsidP="008F3ABA">
      <w:pPr>
        <w:pStyle w:val="voice"/>
        <w:spacing w:before="0" w:beforeAutospacing="0" w:after="0" w:afterAutospacing="0"/>
        <w:jc w:val="center"/>
        <w:rPr>
          <w:sz w:val="28"/>
          <w:szCs w:val="28"/>
        </w:rPr>
      </w:pPr>
      <w:r w:rsidRPr="008F3ABA">
        <w:rPr>
          <w:rStyle w:val="a3"/>
          <w:sz w:val="28"/>
          <w:szCs w:val="28"/>
        </w:rPr>
        <w:t>Требования, предъявляемые к кандидатам в замещающие родители:</w:t>
      </w:r>
    </w:p>
    <w:p w:rsidR="008F3ABA" w:rsidRPr="008F3ABA" w:rsidRDefault="008F3ABA" w:rsidP="008F3AB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 </w:t>
      </w:r>
    </w:p>
    <w:p w:rsidR="008F3ABA" w:rsidRPr="008F3ABA" w:rsidRDefault="008F3ABA" w:rsidP="008F3ABA">
      <w:pPr>
        <w:pStyle w:val="voic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Лица, не состоящие между собой в браке, не могут совместно усыновить одного и того же ребенка.</w:t>
      </w:r>
    </w:p>
    <w:p w:rsidR="008F3ABA" w:rsidRPr="008F3ABA" w:rsidRDefault="008F3ABA" w:rsidP="008F3ABA">
      <w:pPr>
        <w:pStyle w:val="voic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При назначении ребенку опекуна (попечителя) учитываются нравственные и иные личные качества опекуна (попечителя), способность его к выполнению обязанностей опекуна (попечителя), отношения между опекуном (попечителем) и ребенком, отношение к ребенку членов семьи опекуна (попечителя), а также, если это возможно, желание самого ребенка.</w:t>
      </w:r>
    </w:p>
    <w:p w:rsidR="008F3ABA" w:rsidRPr="008F3ABA" w:rsidRDefault="008F3ABA" w:rsidP="008F3ABA">
      <w:pPr>
        <w:pStyle w:val="voic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Обстоятельства, указанные  в статьях 127, 146 Семейного кодекса Российской Федерации по которым гражданин не может быть кандидатом в опекуны (усыновители):</w:t>
      </w:r>
    </w:p>
    <w:p w:rsidR="008F3ABA" w:rsidRPr="008F3ABA" w:rsidRDefault="008F3ABA" w:rsidP="008F3ABA">
      <w:pPr>
        <w:pStyle w:val="voic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Ус</w:t>
      </w:r>
      <w:r>
        <w:rPr>
          <w:sz w:val="26"/>
          <w:szCs w:val="26"/>
        </w:rPr>
        <w:t>ыновителями (опекунами</w:t>
      </w:r>
      <w:bookmarkStart w:id="0" w:name="_GoBack"/>
      <w:bookmarkEnd w:id="0"/>
      <w:r w:rsidRPr="008F3ABA">
        <w:rPr>
          <w:sz w:val="26"/>
          <w:szCs w:val="26"/>
        </w:rPr>
        <w:t>) могут быть совершеннолетние лица обоего пола, за исключением: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1) лиц, признанных судом недееспособными или ограниченно дееспособными;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2) супругов, один из которых признан судом недееспособным или ограниченно дееспособным;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3) лиц, лишенных по суду родительских прав или ограниченных судом в родительских правах;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4) 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5) бывших усыновителей, если усыновление отменено судом по их вине;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6) лиц, которые по состоянию здоровья не могут усыновить ребенка.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Перечень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1. Туберкулез органов дыхания у лиц, относящихся к I и II группам диспансерного наблюдения.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2. Инфекционные заболевания до прекращения диспансерного наблюдения в связи со стойкой ремиссией. Для лиц с ВИЧ-инфекцией - нахождение на диспансерном наблюдении у врача-инфекциониста менее одного года, определяемая вирусная нагрузка, уровень CD4+ лимфоцитов менее 350 клеток/мл.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4. Психические расстройства и расстройства поведения до прекращения диспансерного наблюдения.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5. Наркомания, токсикомания, алкоголизм.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6. Заболевания и травмы, приведшие к инвалидности I группы.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Постановление Правительства РФ от 14.02.2013 № 117</w:t>
      </w:r>
      <w:r w:rsidRPr="008F3ABA">
        <w:rPr>
          <w:sz w:val="26"/>
          <w:szCs w:val="26"/>
        </w:rPr>
        <w:br/>
        <w:t>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7) лиц, которые на момент усыновления не имеют дохода, обеспечивающего усыновляемому ребенку прожиточный минимум, установленный в субъекте Российской Федерации, на территории которого проживают такие лица;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 xml:space="preserve">8) лиц, не имеющих постоянного места жительства, кроме лиц, относящихся к коренным малочисленным народам Российской Федерации, ведущих кочевой и </w:t>
      </w:r>
      <w:r w:rsidRPr="008F3ABA">
        <w:rPr>
          <w:sz w:val="26"/>
          <w:szCs w:val="26"/>
        </w:rPr>
        <w:lastRenderedPageBreak/>
        <w:t>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8F3ABA">
        <w:rPr>
          <w:sz w:val="26"/>
          <w:szCs w:val="26"/>
        </w:rPr>
        <w:t>9)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 половой свободы личности, а также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</w:t>
      </w:r>
      <w:proofErr w:type="gramEnd"/>
      <w:r w:rsidRPr="008F3ABA">
        <w:rPr>
          <w:sz w:val="26"/>
          <w:szCs w:val="26"/>
        </w:rPr>
        <w:t xml:space="preserve">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за исключением случаев, предусмотренных подпунктом 10 настоящего пункта;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8F3ABA">
        <w:rPr>
          <w:sz w:val="26"/>
          <w:szCs w:val="26"/>
        </w:rPr>
        <w:t>10) лиц из числа лиц, указанных в подпункте 9 настоящего пункта,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</w:t>
      </w:r>
      <w:proofErr w:type="gramEnd"/>
      <w:r w:rsidRPr="008F3ABA">
        <w:rPr>
          <w:sz w:val="26"/>
          <w:szCs w:val="26"/>
        </w:rPr>
        <w:t xml:space="preserve"> человечества, относящиеся к преступлениям небольшой или средней тяжести, в случае признания судом таких </w:t>
      </w:r>
      <w:proofErr w:type="gramStart"/>
      <w:r w:rsidRPr="008F3ABA">
        <w:rPr>
          <w:sz w:val="26"/>
          <w:szCs w:val="26"/>
        </w:rPr>
        <w:t>лиц</w:t>
      </w:r>
      <w:proofErr w:type="gramEnd"/>
      <w:r w:rsidRPr="008F3ABA">
        <w:rPr>
          <w:sz w:val="26"/>
          <w:szCs w:val="26"/>
        </w:rPr>
        <w:t xml:space="preserve"> представляющими опасность для жизни, здоровья и нравственности усыновляемого ребенка. </w:t>
      </w:r>
      <w:proofErr w:type="gramStart"/>
      <w:r w:rsidRPr="008F3ABA">
        <w:rPr>
          <w:sz w:val="26"/>
          <w:szCs w:val="26"/>
        </w:rPr>
        <w:t>При вынесении решения об усыновлении ребенка таким лицом суд учитывает обстоятельства деяния, за которое такое лицо подвергалось уголовному преследованию, срок, прошедший с момента совершения деяния, форму вины, обстоятельства, характеризующие личность, в том числе поведение такого лица после совершения деяния, и иные обстоятельства в целях определения возможности обеспечить усыновляемому ребенку полноценное физическое, психическое, духовное и нравственное развитие без риска для жизни</w:t>
      </w:r>
      <w:proofErr w:type="gramEnd"/>
      <w:r w:rsidRPr="008F3ABA">
        <w:rPr>
          <w:sz w:val="26"/>
          <w:szCs w:val="26"/>
        </w:rPr>
        <w:t xml:space="preserve"> ребенка и его здоровья;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11) лиц, имеющих судимость за тяжкие и особо тяжкие преступления, не относящиеся к преступлениям, указанным в подпункте 9 настоящего пункта;</w:t>
      </w:r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8F3ABA">
        <w:rPr>
          <w:sz w:val="26"/>
          <w:szCs w:val="26"/>
        </w:rPr>
        <w:t>12) лиц, не прошедших подготовки в порядке, установленном пунктом 6 настоящей статьи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</w:p>
    <w:p w:rsidR="008F3ABA" w:rsidRPr="008F3ABA" w:rsidRDefault="008F3ABA" w:rsidP="008F3ABA">
      <w:pPr>
        <w:pStyle w:val="voice"/>
        <w:spacing w:before="0" w:beforeAutospacing="0" w:after="0" w:afterAutospacing="0"/>
        <w:jc w:val="both"/>
        <w:rPr>
          <w:sz w:val="26"/>
          <w:szCs w:val="26"/>
        </w:rPr>
      </w:pPr>
      <w:r w:rsidRPr="008F3ABA">
        <w:rPr>
          <w:sz w:val="26"/>
          <w:szCs w:val="26"/>
        </w:rPr>
        <w:t>13)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браке.</w:t>
      </w:r>
    </w:p>
    <w:p w:rsidR="002736C7" w:rsidRDefault="002736C7"/>
    <w:sectPr w:rsidR="0027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BA"/>
    <w:rsid w:val="002736C7"/>
    <w:rsid w:val="008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8F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3ABA"/>
    <w:rPr>
      <w:b/>
      <w:bCs/>
    </w:rPr>
  </w:style>
  <w:style w:type="paragraph" w:styleId="a4">
    <w:name w:val="Normal (Web)"/>
    <w:basedOn w:val="a"/>
    <w:uiPriority w:val="99"/>
    <w:semiHidden/>
    <w:unhideWhenUsed/>
    <w:rsid w:val="008F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8F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3ABA"/>
    <w:rPr>
      <w:b/>
      <w:bCs/>
    </w:rPr>
  </w:style>
  <w:style w:type="paragraph" w:styleId="a4">
    <w:name w:val="Normal (Web)"/>
    <w:basedOn w:val="a"/>
    <w:uiPriority w:val="99"/>
    <w:semiHidden/>
    <w:unhideWhenUsed/>
    <w:rsid w:val="008F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2025-04-03T03:44:00Z</dcterms:created>
  <dcterms:modified xsi:type="dcterms:W3CDTF">2025-04-03T03:45:00Z</dcterms:modified>
</cp:coreProperties>
</file>